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3110"/>
        <w:gridCol w:w="760"/>
        <w:gridCol w:w="365"/>
        <w:gridCol w:w="468"/>
        <w:gridCol w:w="263"/>
        <w:gridCol w:w="1475"/>
        <w:gridCol w:w="722"/>
        <w:gridCol w:w="897"/>
        <w:gridCol w:w="896"/>
        <w:gridCol w:w="895"/>
        <w:gridCol w:w="382"/>
        <w:gridCol w:w="351"/>
      </w:tblGrid>
      <w:tr w:rsidR="005E388E">
        <w:trPr>
          <w:gridAfter w:val="1"/>
          <w:wAfter w:w="360" w:type="dxa"/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Default="005E388E"/>
        </w:tc>
        <w:tc>
          <w:tcPr>
            <w:tcW w:w="3195" w:type="dxa"/>
            <w:shd w:val="clear" w:color="auto" w:fill="auto"/>
            <w:vAlign w:val="bottom"/>
          </w:tcPr>
          <w:p w:rsidR="005E388E" w:rsidRDefault="005E388E"/>
        </w:tc>
        <w:tc>
          <w:tcPr>
            <w:tcW w:w="780" w:type="dxa"/>
            <w:shd w:val="clear" w:color="auto" w:fill="auto"/>
            <w:vAlign w:val="bottom"/>
          </w:tcPr>
          <w:p w:rsidR="005E388E" w:rsidRDefault="005E388E"/>
        </w:tc>
        <w:tc>
          <w:tcPr>
            <w:tcW w:w="375" w:type="dxa"/>
            <w:shd w:val="clear" w:color="auto" w:fill="auto"/>
            <w:vAlign w:val="bottom"/>
          </w:tcPr>
          <w:p w:rsidR="005E388E" w:rsidRDefault="005E388E"/>
        </w:tc>
        <w:tc>
          <w:tcPr>
            <w:tcW w:w="480" w:type="dxa"/>
            <w:shd w:val="clear" w:color="auto" w:fill="auto"/>
            <w:vAlign w:val="bottom"/>
          </w:tcPr>
          <w:p w:rsidR="005E388E" w:rsidRDefault="005E388E"/>
        </w:tc>
        <w:tc>
          <w:tcPr>
            <w:tcW w:w="270" w:type="dxa"/>
            <w:shd w:val="clear" w:color="auto" w:fill="auto"/>
            <w:vAlign w:val="bottom"/>
          </w:tcPr>
          <w:p w:rsidR="005E388E" w:rsidRDefault="005E388E"/>
        </w:tc>
        <w:tc>
          <w:tcPr>
            <w:tcW w:w="1515" w:type="dxa"/>
            <w:shd w:val="clear" w:color="auto" w:fill="auto"/>
            <w:vAlign w:val="bottom"/>
          </w:tcPr>
          <w:p w:rsidR="005E388E" w:rsidRDefault="005E388E"/>
        </w:tc>
        <w:tc>
          <w:tcPr>
            <w:tcW w:w="735" w:type="dxa"/>
            <w:shd w:val="clear" w:color="auto" w:fill="auto"/>
            <w:vAlign w:val="bottom"/>
          </w:tcPr>
          <w:p w:rsidR="005E388E" w:rsidRDefault="005E388E"/>
        </w:tc>
        <w:tc>
          <w:tcPr>
            <w:tcW w:w="915" w:type="dxa"/>
            <w:shd w:val="clear" w:color="auto" w:fill="auto"/>
            <w:vAlign w:val="bottom"/>
          </w:tcPr>
          <w:p w:rsidR="005E388E" w:rsidRDefault="005E388E"/>
        </w:tc>
        <w:tc>
          <w:tcPr>
            <w:tcW w:w="915" w:type="dxa"/>
            <w:shd w:val="clear" w:color="auto" w:fill="auto"/>
            <w:vAlign w:val="bottom"/>
          </w:tcPr>
          <w:p w:rsidR="005E388E" w:rsidRDefault="005E388E"/>
        </w:tc>
        <w:tc>
          <w:tcPr>
            <w:tcW w:w="915" w:type="dxa"/>
            <w:shd w:val="clear" w:color="auto" w:fill="auto"/>
            <w:vAlign w:val="bottom"/>
          </w:tcPr>
          <w:p w:rsidR="005E388E" w:rsidRDefault="005E388E"/>
        </w:tc>
        <w:tc>
          <w:tcPr>
            <w:tcW w:w="390" w:type="dxa"/>
            <w:shd w:val="clear" w:color="auto" w:fill="auto"/>
            <w:vAlign w:val="bottom"/>
          </w:tcPr>
          <w:p w:rsidR="005E388E" w:rsidRDefault="005E388E"/>
        </w:tc>
      </w:tr>
      <w:tr w:rsidR="005E388E" w:rsidRPr="00DE08BA">
        <w:trPr>
          <w:gridAfter w:val="1"/>
          <w:wAfter w:w="360" w:type="dxa"/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Default="005E388E"/>
        </w:tc>
        <w:tc>
          <w:tcPr>
            <w:tcW w:w="4350" w:type="dxa"/>
            <w:gridSpan w:val="3"/>
            <w:shd w:val="clear" w:color="auto" w:fill="auto"/>
            <w:vAlign w:val="bottom"/>
          </w:tcPr>
          <w:p w:rsidR="005E388E" w:rsidRDefault="005E388E"/>
        </w:tc>
        <w:tc>
          <w:tcPr>
            <w:tcW w:w="480" w:type="dxa"/>
            <w:shd w:val="clear" w:color="auto" w:fill="auto"/>
            <w:vAlign w:val="bottom"/>
          </w:tcPr>
          <w:p w:rsidR="005E388E" w:rsidRDefault="005E388E">
            <w:pPr>
              <w:jc w:val="right"/>
            </w:pPr>
          </w:p>
        </w:tc>
        <w:tc>
          <w:tcPr>
            <w:tcW w:w="1785" w:type="dxa"/>
            <w:gridSpan w:val="2"/>
            <w:vMerge w:val="restart"/>
            <w:shd w:val="clear" w:color="auto" w:fill="auto"/>
            <w:vAlign w:val="bottom"/>
          </w:tcPr>
          <w:p w:rsidR="005E388E" w:rsidRDefault="005E388E"/>
        </w:tc>
        <w:tc>
          <w:tcPr>
            <w:tcW w:w="3870" w:type="dxa"/>
            <w:gridSpan w:val="5"/>
            <w:shd w:val="clear" w:color="auto" w:fill="auto"/>
            <w:vAlign w:val="bottom"/>
          </w:tcPr>
          <w:p w:rsidR="00DE08BA" w:rsidRPr="00DE08BA" w:rsidRDefault="00DE08BA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DE08BA">
              <w:rPr>
                <w:rFonts w:ascii="Times New Roman" w:hAnsi="Times New Roman" w:cs="Times New Roman"/>
                <w:sz w:val="13"/>
                <w:szCs w:val="13"/>
              </w:rPr>
              <w:t xml:space="preserve">Приложение № </w:t>
            </w:r>
            <w:r w:rsidR="009A293E">
              <w:rPr>
                <w:rFonts w:ascii="Times New Roman" w:hAnsi="Times New Roman" w:cs="Times New Roman"/>
                <w:sz w:val="13"/>
                <w:szCs w:val="13"/>
              </w:rPr>
              <w:t>8</w:t>
            </w:r>
          </w:p>
          <w:p w:rsidR="00DE08BA" w:rsidRPr="00DE08BA" w:rsidRDefault="00DE08BA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DE08BA">
              <w:rPr>
                <w:rFonts w:ascii="Times New Roman" w:hAnsi="Times New Roman" w:cs="Times New Roman"/>
                <w:sz w:val="13"/>
                <w:szCs w:val="13"/>
              </w:rPr>
              <w:t>к Решению Совета Кондопожского городского поселения</w:t>
            </w:r>
          </w:p>
          <w:p w:rsidR="00DE08BA" w:rsidRPr="00DE08BA" w:rsidRDefault="00DE08BA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DE08BA">
              <w:rPr>
                <w:rFonts w:ascii="Times New Roman" w:hAnsi="Times New Roman" w:cs="Times New Roman"/>
                <w:sz w:val="13"/>
                <w:szCs w:val="13"/>
              </w:rPr>
              <w:t>«О бюджете Кондопожского городского поселения на 2025 год и</w:t>
            </w:r>
          </w:p>
          <w:p w:rsidR="00DE08BA" w:rsidRPr="00DE08BA" w:rsidRDefault="00DE08BA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DE08BA">
              <w:rPr>
                <w:rFonts w:ascii="Times New Roman" w:hAnsi="Times New Roman" w:cs="Times New Roman"/>
                <w:sz w:val="13"/>
                <w:szCs w:val="13"/>
              </w:rPr>
              <w:t>на плановый период 2026 и 2027 годов»</w:t>
            </w:r>
          </w:p>
          <w:p w:rsidR="00DE08BA" w:rsidRPr="00DE08BA" w:rsidRDefault="00DE08BA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proofErr w:type="gramStart"/>
            <w:r w:rsidRPr="00DE08BA">
              <w:rPr>
                <w:rFonts w:ascii="Times New Roman" w:hAnsi="Times New Roman" w:cs="Times New Roman"/>
                <w:sz w:val="13"/>
                <w:szCs w:val="13"/>
              </w:rPr>
              <w:t>(в редакции Решения Совета Кондопожского городского поселения</w:t>
            </w:r>
            <w:proofErr w:type="gramEnd"/>
          </w:p>
          <w:p w:rsidR="00DE08BA" w:rsidRPr="00DE08BA" w:rsidRDefault="00EF5CF5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от 17 </w:t>
            </w:r>
            <w:r w:rsidR="00DE08BA" w:rsidRPr="00DE08BA">
              <w:rPr>
                <w:rFonts w:ascii="Times New Roman" w:hAnsi="Times New Roman" w:cs="Times New Roman"/>
                <w:sz w:val="13"/>
                <w:szCs w:val="13"/>
              </w:rPr>
              <w:t>сентября 2025 года №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3</w:t>
            </w:r>
          </w:p>
          <w:p w:rsidR="00DE08BA" w:rsidRPr="00DE08BA" w:rsidRDefault="00DE08BA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DE08BA">
              <w:rPr>
                <w:rFonts w:ascii="Times New Roman" w:hAnsi="Times New Roman" w:cs="Times New Roman"/>
                <w:sz w:val="13"/>
                <w:szCs w:val="13"/>
              </w:rPr>
              <w:t>«О внесении изменений в Решение Совета Кондопожского городского поселения</w:t>
            </w:r>
          </w:p>
          <w:p w:rsidR="00DE08BA" w:rsidRPr="00DE08BA" w:rsidRDefault="00DE08BA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DE08BA">
              <w:rPr>
                <w:rFonts w:ascii="Times New Roman" w:hAnsi="Times New Roman" w:cs="Times New Roman"/>
                <w:sz w:val="13"/>
                <w:szCs w:val="13"/>
              </w:rPr>
              <w:t>от 12  декабря  2024 года №1</w:t>
            </w:r>
          </w:p>
          <w:p w:rsidR="00DE08BA" w:rsidRPr="00DE08BA" w:rsidRDefault="00DE08BA" w:rsidP="00DE08BA">
            <w:pPr>
              <w:jc w:val="right"/>
              <w:rPr>
                <w:rFonts w:ascii="Times New Roman" w:hAnsi="Times New Roman" w:cs="Times New Roman"/>
                <w:sz w:val="13"/>
                <w:szCs w:val="13"/>
              </w:rPr>
            </w:pPr>
            <w:r w:rsidRPr="00DE08BA">
              <w:rPr>
                <w:rFonts w:ascii="Times New Roman" w:hAnsi="Times New Roman" w:cs="Times New Roman"/>
                <w:sz w:val="13"/>
                <w:szCs w:val="13"/>
              </w:rPr>
              <w:t>«О бюджете Кондопожского городского поселения на 2025 год и</w:t>
            </w:r>
          </w:p>
          <w:p w:rsidR="005E388E" w:rsidRPr="00DE08BA" w:rsidRDefault="00DE08BA" w:rsidP="00980D97">
            <w:pPr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 w:val="13"/>
                <w:szCs w:val="13"/>
              </w:rPr>
              <w:t>на плановый период 2026 и 2027 годов»)</w:t>
            </w:r>
            <w:bookmarkStart w:id="0" w:name="_GoBack"/>
            <w:bookmarkEnd w:id="0"/>
          </w:p>
        </w:tc>
      </w:tr>
      <w:tr w:rsidR="005E388E">
        <w:trPr>
          <w:gridAfter w:val="1"/>
          <w:wAfter w:w="360" w:type="dxa"/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Default="005E388E"/>
        </w:tc>
        <w:tc>
          <w:tcPr>
            <w:tcW w:w="4350" w:type="dxa"/>
            <w:gridSpan w:val="3"/>
            <w:shd w:val="clear" w:color="auto" w:fill="auto"/>
          </w:tcPr>
          <w:p w:rsidR="005E388E" w:rsidRDefault="005E388E"/>
        </w:tc>
        <w:tc>
          <w:tcPr>
            <w:tcW w:w="480" w:type="dxa"/>
            <w:shd w:val="clear" w:color="auto" w:fill="auto"/>
            <w:vAlign w:val="bottom"/>
          </w:tcPr>
          <w:p w:rsidR="005E388E" w:rsidRDefault="005E388E">
            <w:pPr>
              <w:jc w:val="right"/>
            </w:pPr>
          </w:p>
        </w:tc>
        <w:tc>
          <w:tcPr>
            <w:tcW w:w="1785" w:type="dxa"/>
            <w:gridSpan w:val="2"/>
            <w:vMerge/>
            <w:shd w:val="clear" w:color="auto" w:fill="auto"/>
            <w:vAlign w:val="bottom"/>
          </w:tcPr>
          <w:p w:rsidR="005E388E" w:rsidRDefault="005E388E"/>
        </w:tc>
        <w:tc>
          <w:tcPr>
            <w:tcW w:w="735" w:type="dxa"/>
            <w:shd w:val="clear" w:color="auto" w:fill="auto"/>
            <w:vAlign w:val="bottom"/>
          </w:tcPr>
          <w:p w:rsidR="005E388E" w:rsidRDefault="005E388E"/>
        </w:tc>
        <w:tc>
          <w:tcPr>
            <w:tcW w:w="915" w:type="dxa"/>
            <w:shd w:val="clear" w:color="auto" w:fill="auto"/>
            <w:vAlign w:val="bottom"/>
          </w:tcPr>
          <w:p w:rsidR="005E388E" w:rsidRDefault="005E388E"/>
        </w:tc>
        <w:tc>
          <w:tcPr>
            <w:tcW w:w="915" w:type="dxa"/>
            <w:shd w:val="clear" w:color="auto" w:fill="auto"/>
            <w:vAlign w:val="bottom"/>
          </w:tcPr>
          <w:p w:rsidR="005E388E" w:rsidRDefault="005E388E"/>
        </w:tc>
        <w:tc>
          <w:tcPr>
            <w:tcW w:w="915" w:type="dxa"/>
            <w:shd w:val="clear" w:color="auto" w:fill="auto"/>
            <w:vAlign w:val="bottom"/>
          </w:tcPr>
          <w:p w:rsidR="005E388E" w:rsidRDefault="005E388E"/>
        </w:tc>
        <w:tc>
          <w:tcPr>
            <w:tcW w:w="390" w:type="dxa"/>
            <w:shd w:val="clear" w:color="auto" w:fill="auto"/>
            <w:vAlign w:val="bottom"/>
          </w:tcPr>
          <w:p w:rsidR="005E388E" w:rsidRDefault="005E388E"/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5" w:type="dxa"/>
            <w:gridSpan w:val="12"/>
            <w:vMerge w:val="restart"/>
            <w:shd w:val="clear" w:color="auto" w:fill="auto"/>
            <w:vAlign w:val="bottom"/>
          </w:tcPr>
          <w:p w:rsidR="005E388E" w:rsidRPr="00DE08BA" w:rsidRDefault="00DE08BA">
            <w:pPr>
              <w:jc w:val="center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Распределение бюджетных 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 w:rsidRPr="00DE08BA">
              <w:rPr>
                <w:rFonts w:ascii="Times New Roman" w:hAnsi="Times New Roman" w:cs="Times New Roman"/>
                <w:b/>
                <w:sz w:val="17"/>
                <w:szCs w:val="17"/>
              </w:rPr>
              <w:t>видов расходов классификации расходов бюджетов Бюджета</w:t>
            </w:r>
            <w:proofErr w:type="gramEnd"/>
            <w:r w:rsidRPr="00DE08BA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Кондопожского городского поселения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5" w:type="dxa"/>
            <w:gridSpan w:val="12"/>
            <w:vMerge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</w:tr>
      <w:tr w:rsidR="005E388E" w:rsidRPr="00DE08BA">
        <w:trPr>
          <w:gridAfter w:val="1"/>
          <w:wAfter w:w="360" w:type="dxa"/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5E388E" w:rsidRPr="00DE08BA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E388E" w:rsidRPr="00DE08BA" w:rsidRDefault="00DE08BA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E388E" w:rsidRPr="00DE08BA" w:rsidRDefault="00DE08BA">
            <w:pPr>
              <w:jc w:val="center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E388E" w:rsidRPr="00DE08BA" w:rsidRDefault="00DE08BA">
            <w:pPr>
              <w:jc w:val="center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E388E" w:rsidRPr="00DE08BA" w:rsidRDefault="00DE08BA">
            <w:pPr>
              <w:jc w:val="center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7"/>
                <w:szCs w:val="17"/>
              </w:rPr>
              <w:t>Бюджетные ассигнования сумма на год (руб</w:t>
            </w:r>
            <w:r w:rsidR="001B6FE0">
              <w:rPr>
                <w:rFonts w:ascii="Times New Roman" w:hAnsi="Times New Roman" w:cs="Times New Roman"/>
                <w:b/>
                <w:sz w:val="17"/>
                <w:szCs w:val="17"/>
              </w:rPr>
              <w:t>лей</w:t>
            </w:r>
            <w:r w:rsidRPr="00DE08BA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</w:tr>
      <w:tr w:rsidR="005E388E" w:rsidRPr="00DE08BA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5E388E" w:rsidRPr="00DE08BA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jc w:val="center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1B6FE0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1B6FE0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1B6FE0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4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24 066 420,27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24 066 420,27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24 066 420,27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13 758 349,91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13 758 349,91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9 697 399,51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9 697 399,51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610 670,85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01К0171110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600 670,85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Муниципальная программа «Культура в </w:t>
            </w:r>
            <w:proofErr w:type="spellStart"/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17 803 962,63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Кондопожском</w:t>
            </w:r>
            <w:proofErr w:type="spellEnd"/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13 189 730,92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13 189 730,92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7 606 884,73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7 606 884,73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4 684 850,19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4 684 850,19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02К0170810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897 996,00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02К0200000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450 265,65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450 265,65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450 265,65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02К0270820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450 265,65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02К0300000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4 163 966,06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3 331 172,85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3 331 172,85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02К0343250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3 331 172,85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832 793,21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832 793,21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02К03S3250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832 793,21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1 018 184,40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853 313,40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853 313,40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853 313,40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03К0170311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853 313,40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164 871,00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164 871,00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164 871,00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03К0270320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164 871,00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372 280 916,00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790 000,00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790 000,00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межбюджетные трансферты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5500024010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790 000,00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5500042140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мероприятий, направленных на поддержку развития территориального общественного самоуправления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192 000,00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192 000,00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5500044070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192 000,00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4 961 759,59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80 600,00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80 600,00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4 881 159,59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4 881 159,59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16 128 592,29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2 440 662,29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2 440 662,29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13 687 930,00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449 875,00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1 388 055,00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11 850 000,00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1 529 841,06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1 529 841,06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5500070112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1 529 841,06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1 161 374,99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1 161 374,99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1 161 374,99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300 000,00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47 191 827,38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47 191 827,38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47 191 827,38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3 032 837,00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3 032 837,00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5500070411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3 032 837,00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953 906,66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953 906,66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953 906,66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3 649 451,78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3 539 621,95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3 539 621,95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109 829,83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106 255,73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3 574,10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коммунального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1 147 219,98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1 137 219,98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1 137 219,98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18 022 450,46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18 022 450,46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18 022 450,46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Озеленение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2 505 106,40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2 505 106,40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2 505 106,40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5 504 630,99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4 917 058,83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4 917 058,83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587 572,16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587 572,16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12 567 266,40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12 567 266,40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12 567 266,40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6 255 942,51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6 224 636,02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6 224 636,02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31 306,49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Исполнение судебных актов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830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28 590,42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2 716,07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социально-экономическому развитию территорий в сфере благоустройства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3 629 878,62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3 629 878,62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5500070519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3 629 878,62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2 674 500,00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2 674 500,00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5500071110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2 674 500,00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7 765 133,75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7 765 133,75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7 765 133,75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55НИ200000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185 600 000,00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Обеспечение мероприятий по переселению граждан из аварийного жилищного фонда (за счет средств ППК ФРТ)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100 420 040,00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87 225 780,00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87 225 780,00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13 194 260,00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55НИ267483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13 194 260,00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85 179 960,00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17 243 347,80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17 243 347,80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67 936 612,20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55НИ267484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67 936 612,20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4 834 951,50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4 834 951,50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3 373 012,63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3 373 012,63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1 461 938,87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810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1 461 938,87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55НИ800000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40 600 000,00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19"/>
                <w:szCs w:val="19"/>
              </w:rPr>
              <w:t>40 600 000,00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40 600 000,00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388E" w:rsidRPr="00DE08BA" w:rsidRDefault="00DE08BA">
            <w:pPr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55НИ89Д070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szCs w:val="15"/>
              </w:rPr>
              <w:t>40 600 000,00</w:t>
            </w:r>
          </w:p>
        </w:tc>
      </w:tr>
      <w:tr w:rsidR="005E388E" w:rsidRPr="00DE08BA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5E388E" w:rsidRPr="00DE08BA" w:rsidRDefault="005E38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jc w:val="center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jc w:val="center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388E" w:rsidRPr="00DE08BA" w:rsidRDefault="00DE08BA">
            <w:pPr>
              <w:jc w:val="right"/>
              <w:rPr>
                <w:rFonts w:ascii="Times New Roman" w:hAnsi="Times New Roman" w:cs="Times New Roman"/>
              </w:rPr>
            </w:pPr>
            <w:r w:rsidRPr="00DE08BA">
              <w:rPr>
                <w:rFonts w:ascii="Times New Roman" w:hAnsi="Times New Roman" w:cs="Times New Roman"/>
                <w:b/>
                <w:sz w:val="23"/>
                <w:szCs w:val="23"/>
              </w:rPr>
              <w:t>415 169 483,30</w:t>
            </w:r>
          </w:p>
        </w:tc>
      </w:tr>
    </w:tbl>
    <w:p w:rsidR="00DE08BA" w:rsidRPr="00DE08BA" w:rsidRDefault="00DE08BA">
      <w:pPr>
        <w:rPr>
          <w:rFonts w:ascii="Times New Roman" w:hAnsi="Times New Roman" w:cs="Times New Roman"/>
        </w:rPr>
      </w:pPr>
    </w:p>
    <w:sectPr w:rsidR="00DE08BA" w:rsidRPr="00DE08BA" w:rsidSect="001B6FE0">
      <w:headerReference w:type="default" r:id="rId7"/>
      <w:headerReference w:type="first" r:id="rId8"/>
      <w:pgSz w:w="11907" w:h="16839"/>
      <w:pgMar w:top="567" w:right="567" w:bottom="567" w:left="567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7AE" w:rsidRDefault="00F067AE">
      <w:pPr>
        <w:spacing w:after="0" w:line="240" w:lineRule="auto"/>
      </w:pPr>
      <w:r>
        <w:separator/>
      </w:r>
    </w:p>
  </w:endnote>
  <w:endnote w:type="continuationSeparator" w:id="0">
    <w:p w:rsidR="00F067AE" w:rsidRDefault="00F06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7AE" w:rsidRDefault="00F067AE">
      <w:pPr>
        <w:spacing w:after="0" w:line="240" w:lineRule="auto"/>
      </w:pPr>
      <w:r>
        <w:separator/>
      </w:r>
    </w:p>
  </w:footnote>
  <w:footnote w:type="continuationSeparator" w:id="0">
    <w:p w:rsidR="00F067AE" w:rsidRDefault="00F06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1939"/>
      <w:docPartObj>
        <w:docPartGallery w:val="Page Numbers (Top of Page)"/>
      </w:docPartObj>
    </w:sdtPr>
    <w:sdtEndPr/>
    <w:sdtContent>
      <w:p w:rsidR="00DE08BA" w:rsidRDefault="00DE08BA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980D97">
          <w:rPr>
            <w:rFonts w:ascii="Arial" w:hAnsi="Arial"/>
            <w:noProof/>
            <w:sz w:val="15"/>
          </w:rPr>
          <w:t>5</w:t>
        </w:r>
        <w:r>
          <w:rPr>
            <w:rFonts w:ascii="Arial" w:hAnsi="Arial"/>
            <w:sz w:val="15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8481368"/>
      <w:docPartObj>
        <w:docPartGallery w:val="Page Numbers (Top of Page)"/>
      </w:docPartObj>
    </w:sdtPr>
    <w:sdtEndPr/>
    <w:sdtContent>
      <w:p w:rsidR="00DE08BA" w:rsidRDefault="00F067AE"/>
    </w:sdtContent>
  </w:sdt>
  <w:p w:rsidR="00DE08BA" w:rsidRDefault="00DE08B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388E"/>
    <w:rsid w:val="001B6FE0"/>
    <w:rsid w:val="005E388E"/>
    <w:rsid w:val="00980D97"/>
    <w:rsid w:val="009A293E"/>
    <w:rsid w:val="00A37E2E"/>
    <w:rsid w:val="00DE08BA"/>
    <w:rsid w:val="00EF5CF5"/>
    <w:rsid w:val="00F067AE"/>
    <w:rsid w:val="00FB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1B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B6FE0"/>
  </w:style>
  <w:style w:type="paragraph" w:styleId="a6">
    <w:name w:val="Balloon Text"/>
    <w:basedOn w:val="a"/>
    <w:link w:val="a7"/>
    <w:uiPriority w:val="99"/>
    <w:semiHidden/>
    <w:unhideWhenUsed/>
    <w:rsid w:val="00EF5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cp:lastPrinted>2025-09-22T11:52:00Z</cp:lastPrinted>
  <dcterms:created xsi:type="dcterms:W3CDTF">2025-09-17T12:04:00Z</dcterms:created>
  <dcterms:modified xsi:type="dcterms:W3CDTF">2025-09-22T11:56:00Z</dcterms:modified>
</cp:coreProperties>
</file>